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001B0" w14:textId="35E1CE18" w:rsidR="00854CA9" w:rsidRPr="00A402A7" w:rsidRDefault="00AD38AA" w:rsidP="00A402A7">
      <w:pPr>
        <w:rPr>
          <w:b/>
          <w:sz w:val="36"/>
        </w:rPr>
      </w:pPr>
      <w:r w:rsidRPr="00A402A7">
        <w:rPr>
          <w:noProof/>
          <w:color w:val="FF000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9D5F99" wp14:editId="7A83A80B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6621780" cy="10318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03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8B28B" w14:textId="3B45D6D4" w:rsidR="00787D4A" w:rsidRPr="004E5CA7" w:rsidRDefault="00787D4A" w:rsidP="004663A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4E5CA7">
                              <w:rPr>
                                <w:b/>
                              </w:rPr>
                              <w:t xml:space="preserve">Intent: </w:t>
                            </w:r>
                          </w:p>
                          <w:p w14:paraId="014F5A16" w14:textId="0989B642" w:rsidR="004663A5" w:rsidRPr="004E5CA7" w:rsidRDefault="004E5CA7" w:rsidP="009E50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4E5CA7">
                              <w:rPr>
                                <w:sz w:val="24"/>
                                <w:szCs w:val="26"/>
                              </w:rPr>
                              <w:t>Our intent at Parkdale is to learn about how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 xml:space="preserve"> human</w:t>
                            </w:r>
                            <w:r w:rsidRPr="004E5CA7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6"/>
                              </w:rPr>
                              <w:t>action has</w:t>
                            </w:r>
                            <w:r w:rsidRPr="004E5CA7">
                              <w:rPr>
                                <w:sz w:val="24"/>
                                <w:szCs w:val="26"/>
                              </w:rPr>
                              <w:t xml:space="preserve"> an effect upon the world around them. Each year group will learn about their responsibility to care and make reasonable changes to their life-style to become sustainable. Children will be encouraged to know their voice has an impact within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D5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3.95pt;width:521.4pt;height:8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" strokecolor="black [3213]">
                <v:textbox>
                  <w:txbxContent>
                    <w:p w14:paraId="0C08B28B" w14:textId="3B45D6D4" w:rsidR="00787D4A" w:rsidRPr="004E5CA7" w:rsidRDefault="00787D4A" w:rsidP="004663A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4E5CA7">
                        <w:rPr>
                          <w:b/>
                        </w:rPr>
                        <w:t xml:space="preserve">Intent: </w:t>
                      </w:r>
                    </w:p>
                    <w:p w14:paraId="014F5A16" w14:textId="0989B642" w:rsidR="004663A5" w:rsidRPr="004E5CA7" w:rsidRDefault="004E5CA7" w:rsidP="009E50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6"/>
                        </w:rPr>
                      </w:pPr>
                      <w:r w:rsidRPr="004E5CA7">
                        <w:rPr>
                          <w:sz w:val="24"/>
                          <w:szCs w:val="26"/>
                        </w:rPr>
                        <w:t>Our intent at Parkdale is to learn about how</w:t>
                      </w:r>
                      <w:r>
                        <w:rPr>
                          <w:sz w:val="24"/>
                          <w:szCs w:val="26"/>
                        </w:rPr>
                        <w:t xml:space="preserve"> human</w:t>
                      </w:r>
                      <w:r w:rsidRPr="004E5CA7">
                        <w:rPr>
                          <w:sz w:val="24"/>
                          <w:szCs w:val="26"/>
                        </w:rPr>
                        <w:t xml:space="preserve"> </w:t>
                      </w:r>
                      <w:r>
                        <w:rPr>
                          <w:sz w:val="24"/>
                          <w:szCs w:val="26"/>
                        </w:rPr>
                        <w:t>action has</w:t>
                      </w:r>
                      <w:r w:rsidRPr="004E5CA7">
                        <w:rPr>
                          <w:sz w:val="24"/>
                          <w:szCs w:val="26"/>
                        </w:rPr>
                        <w:t xml:space="preserve"> an effect upon the world around them. Each year group will learn about their responsibility to care and make reasonable changes to their life-style to become sustainable. Children will be encouraged to know their voice has an impact within the community.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6E2BE" wp14:editId="7B74B90E">
                <wp:simplePos x="0" y="0"/>
                <wp:positionH relativeFrom="column">
                  <wp:posOffset>-8965</wp:posOffset>
                </wp:positionH>
                <wp:positionV relativeFrom="paragraph">
                  <wp:posOffset>1495276</wp:posOffset>
                </wp:positionV>
                <wp:extent cx="4818194" cy="2127250"/>
                <wp:effectExtent l="0" t="0" r="2095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194" cy="212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9A383" w14:textId="09D02906" w:rsidR="00787D4A" w:rsidRPr="00AF3672" w:rsidRDefault="00787D4A" w:rsidP="001F328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F3672">
                              <w:rPr>
                                <w:b/>
                              </w:rPr>
                              <w:t xml:space="preserve">The Curriculum in </w:t>
                            </w:r>
                            <w:r w:rsidR="00AF3672" w:rsidRPr="00AF3672">
                              <w:rPr>
                                <w:b/>
                              </w:rPr>
                              <w:t>Subject</w:t>
                            </w:r>
                            <w:r w:rsidRPr="00AF3672"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16BB0E2D" w14:textId="58763D74" w:rsidR="009E50CE" w:rsidRPr="00C56628" w:rsidRDefault="004E5CA7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 xml:space="preserve">Based upon the EU Development Goals </w:t>
                            </w:r>
                          </w:p>
                          <w:p w14:paraId="4B206893" w14:textId="1C30CDFD" w:rsidR="004E5CA7" w:rsidRPr="00C56628" w:rsidRDefault="004E5CA7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Focused upon key drivers</w:t>
                            </w:r>
                          </w:p>
                          <w:p w14:paraId="229CBDE4" w14:textId="77777777" w:rsidR="00C56628" w:rsidRPr="00C56628" w:rsidRDefault="004E5CA7" w:rsidP="004E5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Refined through concept circles</w:t>
                            </w:r>
                          </w:p>
                          <w:p w14:paraId="1D02DFA4" w14:textId="17ACB4D1" w:rsidR="004E5CA7" w:rsidRPr="00C56628" w:rsidRDefault="00C56628" w:rsidP="004E5CA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Coverage of pyramid of development skills</w:t>
                            </w:r>
                            <w:r w:rsidR="004E5CA7" w:rsidRPr="00C5662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F1F039" w14:textId="78109065" w:rsidR="00AF3672" w:rsidRPr="00C56628" w:rsidRDefault="004E5CA7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Linked to Scientific skills and knowledge within the National Curriculum</w:t>
                            </w:r>
                          </w:p>
                          <w:p w14:paraId="4B793937" w14:textId="77777777" w:rsidR="004E5CA7" w:rsidRPr="00C56628" w:rsidRDefault="004E5CA7" w:rsidP="00EC23E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Linked with Geography skills within the National Curriculum</w:t>
                            </w:r>
                          </w:p>
                          <w:p w14:paraId="57BE6E62" w14:textId="40DAA6C0" w:rsidR="004E5CA7" w:rsidRPr="00C56628" w:rsidRDefault="004E5CA7" w:rsidP="00FB7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 xml:space="preserve">Recorded in Sustainable Development books including both English and Topic work </w:t>
                            </w:r>
                          </w:p>
                          <w:p w14:paraId="1F3BE666" w14:textId="676681E5" w:rsidR="00FB707E" w:rsidRPr="00C56628" w:rsidRDefault="00FB707E" w:rsidP="00FB7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Visitors and School trips are highly encouraged</w:t>
                            </w:r>
                          </w:p>
                          <w:p w14:paraId="629212BE" w14:textId="1EAB9AF4" w:rsidR="00FB707E" w:rsidRPr="00C56628" w:rsidRDefault="00FB707E" w:rsidP="00FB7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Variation of written and physical work to make a difference within the community</w:t>
                            </w:r>
                          </w:p>
                          <w:p w14:paraId="2A9F36E8" w14:textId="156E5520" w:rsidR="00FB707E" w:rsidRPr="00C56628" w:rsidRDefault="00FB707E" w:rsidP="00FB70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20"/>
                                <w:szCs w:val="20"/>
                              </w:rPr>
                            </w:pPr>
                            <w:r w:rsidRPr="00C56628">
                              <w:rPr>
                                <w:sz w:val="20"/>
                                <w:szCs w:val="20"/>
                              </w:rPr>
                              <w:t>Concludes with a celebratory KS1 and KS2 assembly</w:t>
                            </w:r>
                          </w:p>
                          <w:p w14:paraId="44C47C20" w14:textId="77777777" w:rsidR="00FB707E" w:rsidRPr="00AF3672" w:rsidRDefault="00FB707E" w:rsidP="00FB707E">
                            <w:pPr>
                              <w:pStyle w:val="ListParagraph"/>
                              <w:spacing w:after="0" w:line="240" w:lineRule="auto"/>
                              <w:ind w:left="284"/>
                            </w:pPr>
                          </w:p>
                          <w:p w14:paraId="5DC3CB1C" w14:textId="77777777" w:rsidR="00EC23EE" w:rsidRDefault="00EC23EE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2491F49" w14:textId="410822B2" w:rsidR="001F3289" w:rsidRPr="001F3289" w:rsidRDefault="001F3289" w:rsidP="001F3289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6E2BE" id="Text Box 1" o:spid="_x0000_s1027" type="#_x0000_t202" style="position:absolute;margin-left:-.7pt;margin-top:117.75pt;width:379.4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" fillcolor="white [3201]">
                <v:textbox>
                  <w:txbxContent>
                    <w:p w14:paraId="3AD9A383" w14:textId="09D02906" w:rsidR="00787D4A" w:rsidRPr="00AF3672" w:rsidRDefault="00787D4A" w:rsidP="001F3289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F3672">
                        <w:rPr>
                          <w:b/>
                        </w:rPr>
                        <w:t xml:space="preserve">The Curriculum in </w:t>
                      </w:r>
                      <w:r w:rsidR="00AF3672" w:rsidRPr="00AF3672">
                        <w:rPr>
                          <w:b/>
                        </w:rPr>
                        <w:t>Subject</w:t>
                      </w:r>
                      <w:r w:rsidRPr="00AF3672">
                        <w:rPr>
                          <w:b/>
                        </w:rPr>
                        <w:t xml:space="preserve">: </w:t>
                      </w:r>
                    </w:p>
                    <w:p w14:paraId="16BB0E2D" w14:textId="58763D74" w:rsidR="009E50CE" w:rsidRPr="00C56628" w:rsidRDefault="004E5CA7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 xml:space="preserve">Based upon the EU Development Goals </w:t>
                      </w:r>
                    </w:p>
                    <w:p w14:paraId="4B206893" w14:textId="1C30CDFD" w:rsidR="004E5CA7" w:rsidRPr="00C56628" w:rsidRDefault="004E5CA7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Focused upon key drivers</w:t>
                      </w:r>
                    </w:p>
                    <w:p w14:paraId="229CBDE4" w14:textId="77777777" w:rsidR="00C56628" w:rsidRPr="00C56628" w:rsidRDefault="004E5CA7" w:rsidP="004E5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Refined through concept circles</w:t>
                      </w:r>
                    </w:p>
                    <w:p w14:paraId="1D02DFA4" w14:textId="17ACB4D1" w:rsidR="004E5CA7" w:rsidRPr="00C56628" w:rsidRDefault="00C56628" w:rsidP="004E5CA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Coverage of pyramid of development skills</w:t>
                      </w:r>
                      <w:r w:rsidR="004E5CA7" w:rsidRPr="00C5662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F1F039" w14:textId="78109065" w:rsidR="00AF3672" w:rsidRPr="00C56628" w:rsidRDefault="004E5CA7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Linked to Scientific skills and knowledge within the National Curriculum</w:t>
                      </w:r>
                    </w:p>
                    <w:p w14:paraId="4B793937" w14:textId="77777777" w:rsidR="004E5CA7" w:rsidRPr="00C56628" w:rsidRDefault="004E5CA7" w:rsidP="00EC23E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Linked with Geography skills within the National Curriculum</w:t>
                      </w:r>
                    </w:p>
                    <w:p w14:paraId="57BE6E62" w14:textId="40DAA6C0" w:rsidR="004E5CA7" w:rsidRPr="00C56628" w:rsidRDefault="004E5CA7" w:rsidP="00FB7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 xml:space="preserve">Recorded in Sustainable Development books including both English and Topic work </w:t>
                      </w:r>
                    </w:p>
                    <w:p w14:paraId="1F3BE666" w14:textId="676681E5" w:rsidR="00FB707E" w:rsidRPr="00C56628" w:rsidRDefault="00FB707E" w:rsidP="00FB7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Visitors and School trips are highly encouraged</w:t>
                      </w:r>
                    </w:p>
                    <w:p w14:paraId="629212BE" w14:textId="1EAB9AF4" w:rsidR="00FB707E" w:rsidRPr="00C56628" w:rsidRDefault="00FB707E" w:rsidP="00FB7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Variation of written and physical work to make a difference within the community</w:t>
                      </w:r>
                    </w:p>
                    <w:p w14:paraId="2A9F36E8" w14:textId="156E5520" w:rsidR="00FB707E" w:rsidRPr="00C56628" w:rsidRDefault="00FB707E" w:rsidP="00FB70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284" w:hanging="284"/>
                        <w:rPr>
                          <w:sz w:val="20"/>
                          <w:szCs w:val="20"/>
                        </w:rPr>
                      </w:pPr>
                      <w:r w:rsidRPr="00C56628">
                        <w:rPr>
                          <w:sz w:val="20"/>
                          <w:szCs w:val="20"/>
                        </w:rPr>
                        <w:t>Concludes with a celebratory KS1 and KS2 assembly</w:t>
                      </w:r>
                    </w:p>
                    <w:p w14:paraId="44C47C20" w14:textId="77777777" w:rsidR="00FB707E" w:rsidRPr="00AF3672" w:rsidRDefault="00FB707E" w:rsidP="00FB707E">
                      <w:pPr>
                        <w:pStyle w:val="ListParagraph"/>
                        <w:spacing w:after="0" w:line="240" w:lineRule="auto"/>
                        <w:ind w:left="284"/>
                      </w:pPr>
                    </w:p>
                    <w:p w14:paraId="5DC3CB1C" w14:textId="77777777" w:rsidR="00EC23EE" w:rsidRDefault="00EC23EE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2491F49" w14:textId="410822B2" w:rsidR="001F3289" w:rsidRPr="001F3289" w:rsidRDefault="001F3289" w:rsidP="001F3289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7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0C7E99" wp14:editId="7B4D9268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1828800" cy="18288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57C4FF" w14:textId="28C7E00D" w:rsidR="00951744" w:rsidRPr="00951744" w:rsidRDefault="004E5CA7" w:rsidP="0095174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US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Sustainable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0C7E99" id="Text Box 3" o:spid="_x0000_s1028" type="#_x0000_t202" style="position:absolute;margin-left:0;margin-top:-27.75pt;width:2in;height:2in;z-index:25166643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" filled="f" stroked="f">
                <v:textbox style="mso-fit-shape-to-text:t">
                  <w:txbxContent>
                    <w:p w14:paraId="3A57C4FF" w14:textId="28C7E00D" w:rsidR="00951744" w:rsidRPr="00951744" w:rsidRDefault="004E5CA7" w:rsidP="0095174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US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Sustainable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62862" w14:textId="0BC78C47" w:rsidR="00274AE8" w:rsidRDefault="00274AE8" w:rsidP="00274AE8">
      <w:pPr>
        <w:tabs>
          <w:tab w:val="left" w:pos="7799"/>
        </w:tabs>
        <w:jc w:val="right"/>
      </w:pPr>
      <w:r>
        <w:rPr>
          <w:noProof/>
          <w:lang w:eastAsia="en-GB"/>
        </w:rPr>
        <w:drawing>
          <wp:inline distT="0" distB="0" distL="0" distR="0" wp14:anchorId="1450AFAB" wp14:editId="1FB4A7DC">
            <wp:extent cx="1709930" cy="712909"/>
            <wp:effectExtent l="0" t="0" r="5080" b="0"/>
            <wp:docPr id="2" name="Picture 2" descr="C:\Users\claire.stafford\AppData\Local\Microsoft\Windows\INetCache\Content.MSO\1A4BD93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ire.stafford\AppData\Local\Microsoft\Windows\INetCache\Content.MSO\1A4BD932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99" cy="72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690"/>
      </w:tblGrid>
      <w:tr w:rsidR="00274AE8" w14:paraId="43D7A080" w14:textId="77777777" w:rsidTr="00274AE8">
        <w:trPr>
          <w:trHeight w:val="505"/>
          <w:jc w:val="right"/>
        </w:trPr>
        <w:tc>
          <w:tcPr>
            <w:tcW w:w="2690" w:type="dxa"/>
          </w:tcPr>
          <w:p w14:paraId="4A629AC0" w14:textId="77777777" w:rsidR="00274AE8" w:rsidRPr="00274AE8" w:rsidRDefault="00274AE8" w:rsidP="00435554">
            <w:pPr>
              <w:rPr>
                <w:b/>
              </w:rPr>
            </w:pPr>
            <w:r w:rsidRPr="00274AE8">
              <w:rPr>
                <w:b/>
              </w:rPr>
              <w:t>Focus Actions for 20/21</w:t>
            </w:r>
          </w:p>
        </w:tc>
      </w:tr>
      <w:tr w:rsidR="00274AE8" w14:paraId="0BF7A7AE" w14:textId="77777777" w:rsidTr="00274AE8">
        <w:trPr>
          <w:trHeight w:val="479"/>
          <w:jc w:val="right"/>
        </w:trPr>
        <w:tc>
          <w:tcPr>
            <w:tcW w:w="2690" w:type="dxa"/>
          </w:tcPr>
          <w:p w14:paraId="423525CB" w14:textId="6DA0FBA1" w:rsidR="00274AE8" w:rsidRPr="00274AE8" w:rsidRDefault="00274AE8" w:rsidP="00FB707E">
            <w:pPr>
              <w:tabs>
                <w:tab w:val="left" w:pos="574"/>
              </w:tabs>
              <w:rPr>
                <w:sz w:val="18"/>
              </w:rPr>
            </w:pPr>
            <w:r w:rsidRPr="00274AE8">
              <w:rPr>
                <w:sz w:val="18"/>
              </w:rPr>
              <w:t>1.</w:t>
            </w:r>
            <w:r w:rsidR="00192E0D">
              <w:rPr>
                <w:sz w:val="18"/>
              </w:rPr>
              <w:t xml:space="preserve"> </w:t>
            </w:r>
            <w:r w:rsidR="00FB707E">
              <w:rPr>
                <w:sz w:val="18"/>
              </w:rPr>
              <w:t>To celebrate Earth Day 2022</w:t>
            </w:r>
          </w:p>
        </w:tc>
      </w:tr>
      <w:tr w:rsidR="00274AE8" w14:paraId="0C4D5669" w14:textId="77777777" w:rsidTr="00274AE8">
        <w:trPr>
          <w:trHeight w:val="505"/>
          <w:jc w:val="right"/>
        </w:trPr>
        <w:tc>
          <w:tcPr>
            <w:tcW w:w="2690" w:type="dxa"/>
          </w:tcPr>
          <w:p w14:paraId="36E863E7" w14:textId="0E194A60" w:rsidR="00274AE8" w:rsidRPr="00274AE8" w:rsidRDefault="00274AE8" w:rsidP="00435554">
            <w:pPr>
              <w:rPr>
                <w:sz w:val="18"/>
              </w:rPr>
            </w:pPr>
            <w:r w:rsidRPr="00274AE8">
              <w:rPr>
                <w:sz w:val="18"/>
              </w:rPr>
              <w:t>2.</w:t>
            </w:r>
            <w:r w:rsidR="00BB475F">
              <w:rPr>
                <w:sz w:val="18"/>
              </w:rPr>
              <w:t xml:space="preserve"> </w:t>
            </w:r>
            <w:r w:rsidR="00FB707E">
              <w:rPr>
                <w:sz w:val="18"/>
              </w:rPr>
              <w:t xml:space="preserve"> To look at a 5 year plan to tackle larger goals</w:t>
            </w:r>
          </w:p>
        </w:tc>
      </w:tr>
      <w:tr w:rsidR="00274AE8" w14:paraId="16BF4EBB" w14:textId="77777777" w:rsidTr="00274AE8">
        <w:trPr>
          <w:trHeight w:val="479"/>
          <w:jc w:val="right"/>
        </w:trPr>
        <w:tc>
          <w:tcPr>
            <w:tcW w:w="2690" w:type="dxa"/>
          </w:tcPr>
          <w:p w14:paraId="0DF8A42F" w14:textId="2BF32137" w:rsidR="00274AE8" w:rsidRPr="00274AE8" w:rsidRDefault="00274AE8" w:rsidP="00435554">
            <w:pPr>
              <w:rPr>
                <w:sz w:val="18"/>
              </w:rPr>
            </w:pPr>
            <w:r w:rsidRPr="00274AE8">
              <w:rPr>
                <w:sz w:val="18"/>
              </w:rPr>
              <w:t>3.</w:t>
            </w:r>
            <w:r w:rsidR="00BB475F">
              <w:rPr>
                <w:sz w:val="18"/>
              </w:rPr>
              <w:t xml:space="preserve"> </w:t>
            </w:r>
            <w:r w:rsidR="00FB707E">
              <w:rPr>
                <w:sz w:val="18"/>
              </w:rPr>
              <w:t>To re-instate pre-</w:t>
            </w:r>
            <w:proofErr w:type="spellStart"/>
            <w:r w:rsidR="00FB707E">
              <w:rPr>
                <w:sz w:val="18"/>
              </w:rPr>
              <w:t>covid</w:t>
            </w:r>
            <w:proofErr w:type="spellEnd"/>
            <w:r w:rsidR="00FB707E">
              <w:rPr>
                <w:sz w:val="18"/>
              </w:rPr>
              <w:t xml:space="preserve"> levels of single plastic usage in school </w:t>
            </w:r>
          </w:p>
        </w:tc>
      </w:tr>
    </w:tbl>
    <w:tbl>
      <w:tblPr>
        <w:tblpPr w:leftFromText="180" w:rightFromText="180" w:vertAnchor="text" w:horzAnchor="margin" w:tblpXSpec="center" w:tblpY="233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5"/>
        <w:gridCol w:w="4820"/>
      </w:tblGrid>
      <w:tr w:rsidR="007F2579" w14:paraId="11B36024" w14:textId="77777777" w:rsidTr="00AD38AA">
        <w:trPr>
          <w:trHeight w:val="356"/>
        </w:trPr>
        <w:tc>
          <w:tcPr>
            <w:tcW w:w="5665" w:type="dxa"/>
          </w:tcPr>
          <w:p w14:paraId="3E6B0603" w14:textId="23749812" w:rsidR="007F2579" w:rsidRPr="00AF3672" w:rsidRDefault="007F2579" w:rsidP="00A402A7">
            <w:pPr>
              <w:tabs>
                <w:tab w:val="left" w:pos="8640"/>
              </w:tabs>
              <w:jc w:val="center"/>
              <w:rPr>
                <w:b/>
              </w:rPr>
            </w:pPr>
            <w:r w:rsidRPr="00AF3672">
              <w:rPr>
                <w:b/>
              </w:rPr>
              <w:t>What approaches to Teaching and Learning do we use?</w:t>
            </w:r>
          </w:p>
        </w:tc>
        <w:tc>
          <w:tcPr>
            <w:tcW w:w="4820" w:type="dxa"/>
          </w:tcPr>
          <w:p w14:paraId="2AD286FE" w14:textId="51FEFF4E" w:rsidR="007F2579" w:rsidRPr="00AF3672" w:rsidRDefault="007F2579" w:rsidP="00A402A7">
            <w:pPr>
              <w:tabs>
                <w:tab w:val="left" w:pos="8640"/>
              </w:tabs>
              <w:jc w:val="center"/>
              <w:rPr>
                <w:b/>
              </w:rPr>
            </w:pPr>
            <w:r w:rsidRPr="00AF3672">
              <w:rPr>
                <w:b/>
              </w:rPr>
              <w:t>What enrichment opportunities do we provide?</w:t>
            </w:r>
          </w:p>
        </w:tc>
      </w:tr>
      <w:tr w:rsidR="007F2579" w14:paraId="16513BB2" w14:textId="77777777" w:rsidTr="00AD38AA">
        <w:trPr>
          <w:trHeight w:val="3078"/>
        </w:trPr>
        <w:tc>
          <w:tcPr>
            <w:tcW w:w="5665" w:type="dxa"/>
          </w:tcPr>
          <w:p w14:paraId="73CC7A62" w14:textId="07048D4D" w:rsidR="007F2579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 xml:space="preserve">Thematic approach </w:t>
            </w:r>
          </w:p>
          <w:p w14:paraId="54AD8938" w14:textId="1664033B" w:rsidR="00C56628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>Links to Science, Geography and English work.</w:t>
            </w:r>
          </w:p>
          <w:p w14:paraId="57E943AF" w14:textId="1E8FA047" w:rsidR="00C56628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>Variation of written and physical work to make a difference within a community</w:t>
            </w:r>
          </w:p>
          <w:p w14:paraId="680FDE14" w14:textId="0230EBFB" w:rsidR="00C56628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 xml:space="preserve">English sessions support a published outcome of action for sustainable living. </w:t>
            </w:r>
          </w:p>
          <w:p w14:paraId="0613437E" w14:textId="67E6BD9A" w:rsidR="00C56628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>Online links to events, facilities, groups whom support sustainability</w:t>
            </w:r>
          </w:p>
          <w:p w14:paraId="1A049A15" w14:textId="7EFE49F9" w:rsidR="00C56628" w:rsidRPr="00AD38AA" w:rsidRDefault="00C56628" w:rsidP="00AF3672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  <w:rPr>
                <w:sz w:val="20"/>
              </w:rPr>
            </w:pPr>
            <w:r w:rsidRPr="00AD38AA">
              <w:rPr>
                <w:sz w:val="20"/>
              </w:rPr>
              <w:t xml:space="preserve">Visitors and School Trips to give real-life experiences of issues and actions. </w:t>
            </w:r>
          </w:p>
          <w:p w14:paraId="15D7436E" w14:textId="008C618A" w:rsidR="00AF3672" w:rsidRPr="00AF3672" w:rsidRDefault="00C56628" w:rsidP="00AD38AA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169" w:hanging="142"/>
            </w:pPr>
            <w:r w:rsidRPr="00AD38AA">
              <w:rPr>
                <w:sz w:val="20"/>
              </w:rPr>
              <w:t xml:space="preserve">Studying key campaigners </w:t>
            </w:r>
          </w:p>
        </w:tc>
        <w:tc>
          <w:tcPr>
            <w:tcW w:w="4820" w:type="dxa"/>
          </w:tcPr>
          <w:p w14:paraId="06957216" w14:textId="77777777" w:rsidR="00985E37" w:rsidRPr="00AD38AA" w:rsidRDefault="00AD38AA" w:rsidP="00C56628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 w:rsidRPr="00AD38AA">
              <w:rPr>
                <w:sz w:val="20"/>
              </w:rPr>
              <w:t>Homework activities</w:t>
            </w:r>
          </w:p>
          <w:p w14:paraId="11AB1C12" w14:textId="77777777" w:rsidR="00AD38AA" w:rsidRPr="00AD38AA" w:rsidRDefault="00AD38AA" w:rsidP="00C56628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  <w:rPr>
                <w:sz w:val="20"/>
              </w:rPr>
            </w:pPr>
            <w:r w:rsidRPr="00AD38AA">
              <w:rPr>
                <w:sz w:val="20"/>
              </w:rPr>
              <w:t>Visitors and School Trips</w:t>
            </w:r>
          </w:p>
          <w:p w14:paraId="7E429A70" w14:textId="14E406A1" w:rsidR="00AD38AA" w:rsidRPr="00AF3672" w:rsidRDefault="00AD38AA" w:rsidP="00C56628">
            <w:pPr>
              <w:pStyle w:val="ListParagraph"/>
              <w:numPr>
                <w:ilvl w:val="0"/>
                <w:numId w:val="1"/>
              </w:numPr>
              <w:tabs>
                <w:tab w:val="left" w:pos="8640"/>
              </w:tabs>
              <w:ind w:left="228" w:hanging="228"/>
            </w:pPr>
            <w:r w:rsidRPr="00AD38AA">
              <w:rPr>
                <w:sz w:val="20"/>
              </w:rPr>
              <w:t>Physical actions e.g. gardening, litter picking, campaigning</w:t>
            </w:r>
          </w:p>
        </w:tc>
      </w:tr>
    </w:tbl>
    <w:p w14:paraId="456BE1CC" w14:textId="0C286B1C" w:rsidR="00A402A7" w:rsidRDefault="00AD38AA" w:rsidP="00274AE8">
      <w:p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FE976" wp14:editId="20ACB6E2">
                <wp:simplePos x="0" y="0"/>
                <wp:positionH relativeFrom="margin">
                  <wp:align>left</wp:align>
                </wp:positionH>
                <wp:positionV relativeFrom="paragraph">
                  <wp:posOffset>2530699</wp:posOffset>
                </wp:positionV>
                <wp:extent cx="6615916" cy="836295"/>
                <wp:effectExtent l="0" t="0" r="13970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16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0269CC" w14:textId="7777777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Key Resources in school: </w:t>
                            </w:r>
                          </w:p>
                          <w:p w14:paraId="529FD4D4" w14:textId="3BE21F5D" w:rsidR="00AD38AA" w:rsidRDefault="00AD38AA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Digital resources and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Ipads</w:t>
                            </w:r>
                            <w:proofErr w:type="spellEnd"/>
                          </w:p>
                          <w:p w14:paraId="6CDA06ED" w14:textId="7F5C10E5" w:rsidR="00AD38AA" w:rsidRDefault="00AD38AA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School field and green space</w:t>
                            </w:r>
                          </w:p>
                          <w:p w14:paraId="0A01225F" w14:textId="3E4034B5" w:rsidR="00AD38AA" w:rsidRDefault="00AD38AA" w:rsidP="00AF367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Garden, wild-flower area, pond and mini-beast area and orchard.</w:t>
                            </w:r>
                          </w:p>
                          <w:p w14:paraId="4032E0D1" w14:textId="77777777" w:rsidR="00AD38AA" w:rsidRPr="00AF3672" w:rsidRDefault="00AD38AA" w:rsidP="00AD38AA">
                            <w:pPr>
                              <w:pStyle w:val="ListParagraph"/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4F021F79" w14:textId="4D68C6A8" w:rsidR="005B5138" w:rsidRPr="00985E37" w:rsidRDefault="005B5138" w:rsidP="005B5138">
                            <w:pPr>
                              <w:pStyle w:val="ListParagraph"/>
                              <w:spacing w:after="0" w:line="240" w:lineRule="auto"/>
                              <w:rPr>
                                <w:color w:val="70AD47" w:themeColor="accent6"/>
                              </w:rPr>
                            </w:pPr>
                          </w:p>
                          <w:p w14:paraId="283B1CE9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7ED0D31C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C3FC96A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E976" id="Rectangle 5" o:spid="_x0000_s1029" style="position:absolute;margin-left:0;margin-top:199.25pt;width:520.95pt;height:65.8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" fillcolor="white [3212]" strokecolor="black [3213]">
                <v:textbox>
                  <w:txbxContent>
                    <w:p w14:paraId="0B0269CC" w14:textId="7777777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Key Resources in school: </w:t>
                      </w:r>
                    </w:p>
                    <w:p w14:paraId="529FD4D4" w14:textId="3BE21F5D" w:rsidR="00AD38AA" w:rsidRDefault="00AD38AA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Digital resources and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Ipads</w:t>
                      </w:r>
                      <w:proofErr w:type="spellEnd"/>
                    </w:p>
                    <w:p w14:paraId="6CDA06ED" w14:textId="7F5C10E5" w:rsidR="00AD38AA" w:rsidRDefault="00AD38AA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School field and green space</w:t>
                      </w:r>
                    </w:p>
                    <w:p w14:paraId="0A01225F" w14:textId="3E4034B5" w:rsidR="00AD38AA" w:rsidRDefault="00AD38AA" w:rsidP="00AF367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Garden, wild-flower area, pond and mini-beast area and orchard.</w:t>
                      </w:r>
                    </w:p>
                    <w:p w14:paraId="4032E0D1" w14:textId="77777777" w:rsidR="00AD38AA" w:rsidRPr="00AF3672" w:rsidRDefault="00AD38AA" w:rsidP="00AD38AA">
                      <w:pPr>
                        <w:pStyle w:val="ListParagraph"/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4F021F79" w14:textId="4D68C6A8" w:rsidR="005B5138" w:rsidRPr="00985E37" w:rsidRDefault="005B5138" w:rsidP="005B5138">
                      <w:pPr>
                        <w:pStyle w:val="ListParagraph"/>
                        <w:spacing w:after="0" w:line="240" w:lineRule="auto"/>
                        <w:rPr>
                          <w:color w:val="70AD47" w:themeColor="accent6"/>
                        </w:rPr>
                      </w:pPr>
                    </w:p>
                    <w:p w14:paraId="283B1CE9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7ED0D31C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C3FC96A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4CFA0C9" w14:textId="7B470DF3" w:rsidR="00274AE8" w:rsidRDefault="00274AE8" w:rsidP="00274AE8">
      <w:pPr>
        <w:tabs>
          <w:tab w:val="left" w:pos="8640"/>
        </w:tabs>
      </w:pPr>
    </w:p>
    <w:p w14:paraId="676E87BE" w14:textId="74965E17" w:rsidR="00787D4A" w:rsidRDefault="00AD38AA" w:rsidP="00274AE8">
      <w:pPr>
        <w:tabs>
          <w:tab w:val="left" w:pos="86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0A9C8" wp14:editId="4568BC60">
                <wp:simplePos x="0" y="0"/>
                <wp:positionH relativeFrom="margin">
                  <wp:align>left</wp:align>
                </wp:positionH>
                <wp:positionV relativeFrom="paragraph">
                  <wp:posOffset>525444</wp:posOffset>
                </wp:positionV>
                <wp:extent cx="6604000" cy="1164566"/>
                <wp:effectExtent l="0" t="0" r="2540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4000" cy="11645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68F073" w14:textId="77777777" w:rsidR="00A402A7" w:rsidRDefault="00A402A7" w:rsidP="00192E0D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How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do we evaluate the </w:t>
                            </w:r>
                            <w:r w:rsidRPr="00A402A7">
                              <w:rPr>
                                <w:b/>
                                <w:color w:val="FF0000"/>
                                <w:u w:val="single"/>
                              </w:rPr>
                              <w:t>impact</w:t>
                            </w:r>
                            <w:r w:rsidRPr="00A402A7">
                              <w:rPr>
                                <w:b/>
                                <w:color w:val="000000" w:themeColor="text1"/>
                              </w:rPr>
                              <w:t xml:space="preserve"> of Teaching and Learning? </w:t>
                            </w:r>
                          </w:p>
                          <w:p w14:paraId="1A02C83E" w14:textId="5F9A433E" w:rsidR="00A402A7" w:rsidRPr="00AD38AA" w:rsidRDefault="00AD38AA" w:rsidP="00AD3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D38AA">
                              <w:rPr>
                                <w:color w:val="000000" w:themeColor="text1"/>
                                <w:sz w:val="20"/>
                              </w:rPr>
                              <w:t>Pupil Voice</w:t>
                            </w:r>
                          </w:p>
                          <w:p w14:paraId="3C128315" w14:textId="71920E0D" w:rsidR="00AD38AA" w:rsidRPr="00AD38AA" w:rsidRDefault="00AD38AA" w:rsidP="00AD3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D38AA">
                              <w:rPr>
                                <w:color w:val="000000" w:themeColor="text1"/>
                                <w:sz w:val="20"/>
                              </w:rPr>
                              <w:t>Displays</w:t>
                            </w:r>
                          </w:p>
                          <w:p w14:paraId="0B31FA9E" w14:textId="03D253B5" w:rsidR="00AD38AA" w:rsidRPr="00AD38AA" w:rsidRDefault="00AD38AA" w:rsidP="00AD38A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D38AA">
                              <w:rPr>
                                <w:color w:val="000000" w:themeColor="text1"/>
                                <w:sz w:val="20"/>
                              </w:rPr>
                              <w:t>Book Look and monitoring</w:t>
                            </w:r>
                          </w:p>
                          <w:p w14:paraId="6E4D4877" w14:textId="5031C6DE" w:rsidR="00AD38AA" w:rsidRPr="00AD38AA" w:rsidRDefault="00AD38AA" w:rsidP="00AF36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AD38AA">
                              <w:rPr>
                                <w:color w:val="000000" w:themeColor="text1"/>
                                <w:sz w:val="20"/>
                              </w:rPr>
                              <w:t>Celebration assembly</w:t>
                            </w:r>
                          </w:p>
                          <w:p w14:paraId="77C8B701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6A21A250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75CC822" w14:textId="77777777" w:rsid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2D767780" w14:textId="77777777" w:rsidR="00A402A7" w:rsidRPr="00A402A7" w:rsidRDefault="00A402A7" w:rsidP="00A402A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0A9C8" id="Rectangle 7" o:spid="_x0000_s1030" style="position:absolute;margin-left:0;margin-top:41.35pt;width:520pt;height:91.7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" fillcolor="white [3212]" strokecolor="black [3213]">
                <v:textbox>
                  <w:txbxContent>
                    <w:p w14:paraId="6C68F073" w14:textId="77777777" w:rsidR="00A402A7" w:rsidRDefault="00A402A7" w:rsidP="00192E0D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A402A7">
                        <w:rPr>
                          <w:b/>
                          <w:color w:val="000000" w:themeColor="text1"/>
                        </w:rPr>
                        <w:t xml:space="preserve">How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do we evaluate the </w:t>
                      </w:r>
                      <w:r w:rsidRPr="00A402A7">
                        <w:rPr>
                          <w:b/>
                          <w:color w:val="FF0000"/>
                          <w:u w:val="single"/>
                        </w:rPr>
                        <w:t>impact</w:t>
                      </w:r>
                      <w:r w:rsidRPr="00A402A7">
                        <w:rPr>
                          <w:b/>
                          <w:color w:val="000000" w:themeColor="text1"/>
                        </w:rPr>
                        <w:t xml:space="preserve"> of Teaching and Learning? </w:t>
                      </w:r>
                    </w:p>
                    <w:p w14:paraId="1A02C83E" w14:textId="5F9A433E" w:rsidR="00A402A7" w:rsidRPr="00AD38AA" w:rsidRDefault="00AD38AA" w:rsidP="00AD3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AD38AA">
                        <w:rPr>
                          <w:color w:val="000000" w:themeColor="text1"/>
                          <w:sz w:val="20"/>
                        </w:rPr>
                        <w:t>Pupil Voice</w:t>
                      </w:r>
                    </w:p>
                    <w:p w14:paraId="3C128315" w14:textId="71920E0D" w:rsidR="00AD38AA" w:rsidRPr="00AD38AA" w:rsidRDefault="00AD38AA" w:rsidP="00AD3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AD38AA">
                        <w:rPr>
                          <w:color w:val="000000" w:themeColor="text1"/>
                          <w:sz w:val="20"/>
                        </w:rPr>
                        <w:t>Displays</w:t>
                      </w:r>
                    </w:p>
                    <w:p w14:paraId="0B31FA9E" w14:textId="03D253B5" w:rsidR="00AD38AA" w:rsidRPr="00AD38AA" w:rsidRDefault="00AD38AA" w:rsidP="00AD38A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AD38AA">
                        <w:rPr>
                          <w:color w:val="000000" w:themeColor="text1"/>
                          <w:sz w:val="20"/>
                        </w:rPr>
                        <w:t>Book Look and monitoring</w:t>
                      </w:r>
                    </w:p>
                    <w:p w14:paraId="6E4D4877" w14:textId="5031C6DE" w:rsidR="00AD38AA" w:rsidRPr="00AD38AA" w:rsidRDefault="00AD38AA" w:rsidP="00AF36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color w:val="000000" w:themeColor="text1"/>
                          <w:sz w:val="20"/>
                        </w:rPr>
                      </w:pPr>
                      <w:r w:rsidRPr="00AD38AA">
                        <w:rPr>
                          <w:color w:val="000000" w:themeColor="text1"/>
                          <w:sz w:val="20"/>
                        </w:rPr>
                        <w:t>Celebration assembly</w:t>
                      </w:r>
                    </w:p>
                    <w:p w14:paraId="77C8B701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6A21A250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75CC822" w14:textId="77777777" w:rsid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2D767780" w14:textId="77777777" w:rsidR="00A402A7" w:rsidRPr="00A402A7" w:rsidRDefault="00A402A7" w:rsidP="00A402A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74AE8">
        <w:br w:type="textWrapping" w:clear="all"/>
      </w:r>
      <w:bookmarkStart w:id="0" w:name="_GoBack"/>
      <w:bookmarkEnd w:id="0"/>
    </w:p>
    <w:sectPr w:rsidR="00787D4A" w:rsidSect="004663A5">
      <w:headerReference w:type="default" r:id="rId11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8BD52" w14:textId="77777777" w:rsidR="00F5705E" w:rsidRDefault="00F5705E" w:rsidP="004663A5">
      <w:pPr>
        <w:spacing w:after="0" w:line="240" w:lineRule="auto"/>
      </w:pPr>
      <w:r>
        <w:separator/>
      </w:r>
    </w:p>
  </w:endnote>
  <w:endnote w:type="continuationSeparator" w:id="0">
    <w:p w14:paraId="2EF650AD" w14:textId="77777777" w:rsidR="00F5705E" w:rsidRDefault="00F5705E" w:rsidP="00466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43C1" w14:textId="77777777" w:rsidR="00F5705E" w:rsidRDefault="00F5705E" w:rsidP="004663A5">
      <w:pPr>
        <w:spacing w:after="0" w:line="240" w:lineRule="auto"/>
      </w:pPr>
      <w:r>
        <w:separator/>
      </w:r>
    </w:p>
  </w:footnote>
  <w:footnote w:type="continuationSeparator" w:id="0">
    <w:p w14:paraId="0809AC52" w14:textId="77777777" w:rsidR="00F5705E" w:rsidRDefault="00F5705E" w:rsidP="00466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2EE28" w14:textId="1E4898DE" w:rsidR="004663A5" w:rsidRDefault="004663A5">
    <w:pPr>
      <w:pStyle w:val="Header"/>
    </w:pPr>
    <w:r>
      <w:rPr>
        <w:b/>
        <w:noProof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67CDD145" wp14:editId="3EF9ADDC">
          <wp:simplePos x="0" y="0"/>
          <wp:positionH relativeFrom="margin">
            <wp:posOffset>5924550</wp:posOffset>
          </wp:positionH>
          <wp:positionV relativeFrom="paragraph">
            <wp:posOffset>-230505</wp:posOffset>
          </wp:positionV>
          <wp:extent cx="787400" cy="787400"/>
          <wp:effectExtent l="0" t="0" r="0" b="0"/>
          <wp:wrapSquare wrapText="bothSides"/>
          <wp:docPr id="12" name="Picture 12" descr="C:\Users\st2234julbur\AppData\Local\Microsoft\Windows\INetCache\Content.MSO\B52EF4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2234julbur\AppData\Local\Microsoft\Windows\INetCache\Content.MSO\B52EF42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F1418"/>
    <w:multiLevelType w:val="hybridMultilevel"/>
    <w:tmpl w:val="3F864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31B46"/>
    <w:multiLevelType w:val="hybridMultilevel"/>
    <w:tmpl w:val="ED4A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830DA"/>
    <w:multiLevelType w:val="hybridMultilevel"/>
    <w:tmpl w:val="1456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A4788"/>
    <w:multiLevelType w:val="hybridMultilevel"/>
    <w:tmpl w:val="EF52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86D50"/>
    <w:multiLevelType w:val="hybridMultilevel"/>
    <w:tmpl w:val="D56C1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4A"/>
    <w:rsid w:val="000A4FEB"/>
    <w:rsid w:val="00192E0D"/>
    <w:rsid w:val="001F3289"/>
    <w:rsid w:val="0025381E"/>
    <w:rsid w:val="00274AE8"/>
    <w:rsid w:val="002A4FB3"/>
    <w:rsid w:val="0034647D"/>
    <w:rsid w:val="00365E96"/>
    <w:rsid w:val="003B3392"/>
    <w:rsid w:val="003F36A6"/>
    <w:rsid w:val="00401454"/>
    <w:rsid w:val="00417919"/>
    <w:rsid w:val="00437723"/>
    <w:rsid w:val="004663A5"/>
    <w:rsid w:val="004B4794"/>
    <w:rsid w:val="004E5CA7"/>
    <w:rsid w:val="005B5138"/>
    <w:rsid w:val="005D3810"/>
    <w:rsid w:val="00787D4A"/>
    <w:rsid w:val="00794CD3"/>
    <w:rsid w:val="007B0EAA"/>
    <w:rsid w:val="007F2579"/>
    <w:rsid w:val="00815324"/>
    <w:rsid w:val="008560A8"/>
    <w:rsid w:val="00951744"/>
    <w:rsid w:val="00965CA9"/>
    <w:rsid w:val="00985E37"/>
    <w:rsid w:val="009D1922"/>
    <w:rsid w:val="009E50CE"/>
    <w:rsid w:val="00A278CB"/>
    <w:rsid w:val="00A3694B"/>
    <w:rsid w:val="00A402A7"/>
    <w:rsid w:val="00A81B71"/>
    <w:rsid w:val="00AD38AA"/>
    <w:rsid w:val="00AE6C1B"/>
    <w:rsid w:val="00AF00F5"/>
    <w:rsid w:val="00AF3672"/>
    <w:rsid w:val="00BA338D"/>
    <w:rsid w:val="00BB475F"/>
    <w:rsid w:val="00BB5287"/>
    <w:rsid w:val="00BE39E8"/>
    <w:rsid w:val="00C12C13"/>
    <w:rsid w:val="00C22804"/>
    <w:rsid w:val="00C27A31"/>
    <w:rsid w:val="00C56628"/>
    <w:rsid w:val="00C630B7"/>
    <w:rsid w:val="00CD59CB"/>
    <w:rsid w:val="00D225FE"/>
    <w:rsid w:val="00D9150C"/>
    <w:rsid w:val="00D9636D"/>
    <w:rsid w:val="00E21E15"/>
    <w:rsid w:val="00E40394"/>
    <w:rsid w:val="00E75D4F"/>
    <w:rsid w:val="00EC23EE"/>
    <w:rsid w:val="00F5705E"/>
    <w:rsid w:val="00F6774A"/>
    <w:rsid w:val="00FB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65EB"/>
  <w15:chartTrackingRefBased/>
  <w15:docId w15:val="{C81610D6-545B-4BD1-82A5-F69A4A24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3A5"/>
  </w:style>
  <w:style w:type="paragraph" w:styleId="Footer">
    <w:name w:val="footer"/>
    <w:basedOn w:val="Normal"/>
    <w:link w:val="FooterChar"/>
    <w:uiPriority w:val="99"/>
    <w:unhideWhenUsed/>
    <w:rsid w:val="00466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3A5"/>
  </w:style>
  <w:style w:type="paragraph" w:styleId="ListParagraph">
    <w:name w:val="List Paragraph"/>
    <w:basedOn w:val="Normal"/>
    <w:uiPriority w:val="34"/>
    <w:qFormat/>
    <w:rsid w:val="00BE3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6AD294BEDC14F93654538B124F205" ma:contentTypeVersion="11" ma:contentTypeDescription="Create a new document." ma:contentTypeScope="" ma:versionID="881975ee2af4abbd6dc949c584372ff3">
  <xsd:schema xmlns:xsd="http://www.w3.org/2001/XMLSchema" xmlns:xs="http://www.w3.org/2001/XMLSchema" xmlns:p="http://schemas.microsoft.com/office/2006/metadata/properties" xmlns:ns3="a05d9284-580d-470a-86d7-7bacb303d094" targetNamespace="http://schemas.microsoft.com/office/2006/metadata/properties" ma:root="true" ma:fieldsID="28ebfde49a05b157734f74ef14f786df" ns3:_="">
    <xsd:import namespace="a05d9284-580d-470a-86d7-7bacb303d0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9284-580d-470a-86d7-7bacb303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26F7AC-0E09-4E40-A1A0-FE605F221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9284-580d-470a-86d7-7bacb303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FE38B-FD3E-407E-BF5E-659A8AA54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4E4915-99E3-40BC-8DBE-2B6CF53A2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Stafford</dc:creator>
  <cp:keywords/>
  <dc:description/>
  <cp:lastModifiedBy>Victoria Stafford</cp:lastModifiedBy>
  <cp:revision>3</cp:revision>
  <dcterms:created xsi:type="dcterms:W3CDTF">2021-09-22T15:32:00Z</dcterms:created>
  <dcterms:modified xsi:type="dcterms:W3CDTF">2021-09-22T15:44:00Z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0x0101001CB6AD294BEDC14F93654538B124F205</vt:lpwstr>
  </property>
</Properties>
</file>